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4B" w:rsidRDefault="0056014B" w:rsidP="0056014B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должен оплачивать задолженность за жилищно-коммунальные ресурсы при смене собственника квартиры? </w:t>
      </w:r>
    </w:p>
    <w:p w:rsidR="0056014B" w:rsidRDefault="0056014B" w:rsidP="0056014B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4B" w:rsidRPr="0056014B" w:rsidRDefault="0056014B" w:rsidP="0056014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ст. 154 Жилищного кодекса РФ устанавливают структуру платы за жилое помещение и коммунальные услуги. Плата за жилое помещение и коммунальные услуги для собственника помещения в многоквартирном доме включает в себя: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 взнос на капитальный ремонт; плату за коммунальные услуги.</w:t>
      </w:r>
    </w:p>
    <w:p w:rsidR="0056014B" w:rsidRPr="0056014B" w:rsidRDefault="0056014B" w:rsidP="0056014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153 Жилищного кодекса РФ граждане и организации обязаны своевременно и полностью вносить плату за жилое помещение и коммунальные услуги.</w:t>
      </w:r>
    </w:p>
    <w:p w:rsidR="0056014B" w:rsidRPr="0056014B" w:rsidRDefault="0056014B" w:rsidP="0056014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 п. 5 ч. 2 ст. 153 Жилищного кодекса РФ.</w:t>
      </w:r>
    </w:p>
    <w:p w:rsidR="0056014B" w:rsidRPr="0056014B" w:rsidRDefault="0056014B" w:rsidP="0056014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возникновения права собственности определяет Гражданский Кодекс РФ.</w:t>
      </w:r>
    </w:p>
    <w:p w:rsidR="0056014B" w:rsidRPr="0056014B" w:rsidRDefault="0056014B" w:rsidP="0056014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 ст. 223 Гражданского Кодекса РФ в случаях, когда отчуждение имущества подлежит государственной регистрации, право собственности у приобретателя возникает с момента такой регистрации, если иное не установлено законом.</w:t>
      </w:r>
    </w:p>
    <w:p w:rsidR="0056014B" w:rsidRPr="0056014B" w:rsidRDefault="0056014B" w:rsidP="0056014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4B">
        <w:rPr>
          <w:rFonts w:ascii="Times New Roman" w:hAnsi="Times New Roman" w:cs="Times New Roman"/>
          <w:sz w:val="24"/>
          <w:szCs w:val="24"/>
          <w:shd w:val="clear" w:color="auto" w:fill="FFFFFF"/>
        </w:rPr>
        <w:t>В то же время</w:t>
      </w:r>
      <w:r w:rsidRPr="0056014B">
        <w:rPr>
          <w:rFonts w:ascii="Times New Roman" w:hAnsi="Times New Roman" w:cs="Times New Roman"/>
          <w:sz w:val="24"/>
          <w:szCs w:val="24"/>
          <w:shd w:val="clear" w:color="auto" w:fill="FFFFFF"/>
        </w:rPr>
        <w:t>, существует исключение по взносам за капитальный ремонт. Здесь закон не разделяет долги за бывшим и нынешним собственниками. Как только произошла смена владельцев по переходу права на собственность, к новому собственнику переходит обязательство предыдущего собственника по оплате за капитальный ремонт многоквартирного дома, в том числе и задолженность предыдущего собственника по оплате за капитальный ремонт. Неисполненные обязательства по уплате взносов предыдущим собственником должен возместить новый владелец жилья. Эта ответственность регулируется ч. 3 ст. 158 ЖК РФ — «Расходы собственников помещений в многоквартирном доме». Остальные долги, висящие на бывшем собственнике по оплате за коммунальные услуги, не переходят новому обладателю жилья.</w:t>
      </w:r>
      <w:bookmarkStart w:id="0" w:name="_GoBack"/>
      <w:bookmarkEnd w:id="0"/>
    </w:p>
    <w:p w:rsidR="0056014B" w:rsidRPr="0056014B" w:rsidRDefault="0056014B" w:rsidP="0056014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ст. 210 Гражданского Кодекса собственник несет бремя </w:t>
      </w:r>
      <w:proofErr w:type="gramStart"/>
      <w:r w:rsidRPr="00560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56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принадлежащего ему имущества, если иное не предусмотрено законом или договором.</w:t>
      </w:r>
    </w:p>
    <w:p w:rsidR="00613641" w:rsidRPr="0056014B" w:rsidRDefault="0056014B" w:rsidP="0056014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задолженность числится не за квартирой, а за собственником, который ею владеет или владел, и новый собственник не отвечает по долгам предыдущего собственника, за исключением взносов за капитальный ремонт.</w:t>
      </w:r>
    </w:p>
    <w:sectPr w:rsidR="00613641" w:rsidRPr="0056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D"/>
    <w:rsid w:val="0056014B"/>
    <w:rsid w:val="00613641"/>
    <w:rsid w:val="00C6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382C"/>
  <w15:chartTrackingRefBased/>
  <w15:docId w15:val="{B6EAC584-6B78-4AF9-9CC3-424C7062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2018-08-07T07:15:00Z</dcterms:created>
  <dcterms:modified xsi:type="dcterms:W3CDTF">2018-08-07T07:24:00Z</dcterms:modified>
</cp:coreProperties>
</file>